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6F20" w14:textId="1DE621FA" w:rsidR="00CD3CAB" w:rsidRPr="00BA3957" w:rsidRDefault="00CD3CAB" w:rsidP="00CD3CAB">
      <w:pPr>
        <w:jc w:val="center"/>
        <w:rPr>
          <w:rFonts w:ascii="Arial" w:hAnsi="Arial" w:cs="Arial"/>
          <w:b/>
          <w:bCs/>
          <w:sz w:val="20"/>
          <w:szCs w:val="20"/>
        </w:rPr>
      </w:pPr>
      <w:r w:rsidRPr="00BA3957">
        <w:rPr>
          <w:rFonts w:ascii="Arial" w:hAnsi="Arial" w:cs="Arial"/>
          <w:b/>
          <w:bCs/>
          <w:sz w:val="20"/>
          <w:szCs w:val="20"/>
        </w:rPr>
        <w:t>ZÁSADY ZPRACOVÁNÍ A OCHRANY OSOBNÍCH ÚDAJŮ</w:t>
      </w:r>
    </w:p>
    <w:p w14:paraId="6C907E3B" w14:textId="4AFD8F4D" w:rsidR="00CD3CAB" w:rsidRPr="00BA3957" w:rsidRDefault="00CD3CAB" w:rsidP="00CD3CAB">
      <w:pPr>
        <w:jc w:val="both"/>
        <w:rPr>
          <w:rFonts w:ascii="Arial" w:hAnsi="Arial" w:cs="Arial"/>
          <w:sz w:val="20"/>
          <w:szCs w:val="20"/>
        </w:rPr>
      </w:pPr>
      <w:r w:rsidRPr="00BA3957">
        <w:rPr>
          <w:rFonts w:ascii="Arial" w:hAnsi="Arial" w:cs="Arial"/>
          <w:sz w:val="20"/>
          <w:szCs w:val="20"/>
        </w:rPr>
        <w:t xml:space="preserve">Společnost </w:t>
      </w:r>
      <w:r w:rsidRPr="00FF5207">
        <w:rPr>
          <w:rFonts w:ascii="Arial" w:hAnsi="Arial" w:cs="Arial"/>
          <w:b/>
          <w:bCs/>
          <w:sz w:val="20"/>
          <w:szCs w:val="20"/>
        </w:rPr>
        <w:t>KKIG Holding a.s.</w:t>
      </w:r>
      <w:r w:rsidRPr="00BA3957">
        <w:rPr>
          <w:rFonts w:ascii="Arial" w:hAnsi="Arial" w:cs="Arial"/>
          <w:sz w:val="20"/>
          <w:szCs w:val="20"/>
        </w:rPr>
        <w:t xml:space="preserve">, IČ 10670173, se sídlem Dudova 2585/2, Vinohrady, 120 00 Praha 2, zapsaná v obchodním rejstříku vedeném u Městského soudu v Praze, </w:t>
      </w:r>
      <w:proofErr w:type="spellStart"/>
      <w:r w:rsidRPr="00BA3957">
        <w:rPr>
          <w:rFonts w:ascii="Arial" w:hAnsi="Arial" w:cs="Arial"/>
          <w:sz w:val="20"/>
          <w:szCs w:val="20"/>
        </w:rPr>
        <w:t>sp</w:t>
      </w:r>
      <w:proofErr w:type="spellEnd"/>
      <w:r w:rsidRPr="00BA3957">
        <w:rPr>
          <w:rFonts w:ascii="Arial" w:hAnsi="Arial" w:cs="Arial"/>
          <w:sz w:val="20"/>
          <w:szCs w:val="20"/>
        </w:rPr>
        <w:t xml:space="preserve">. zn. B 26165, a všechny společnosti zapojené do </w:t>
      </w:r>
      <w:r w:rsidR="00FF5207">
        <w:rPr>
          <w:rFonts w:ascii="Arial" w:hAnsi="Arial" w:cs="Arial"/>
          <w:sz w:val="20"/>
          <w:szCs w:val="20"/>
        </w:rPr>
        <w:t>holdingu</w:t>
      </w:r>
      <w:r w:rsidRPr="00BA3957">
        <w:rPr>
          <w:rFonts w:ascii="Arial" w:hAnsi="Arial" w:cs="Arial"/>
          <w:sz w:val="20"/>
          <w:szCs w:val="20"/>
        </w:rPr>
        <w:t xml:space="preserve">: </w:t>
      </w:r>
    </w:p>
    <w:p w14:paraId="7689328C" w14:textId="2769154F"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 xml:space="preserve">KKIG </w:t>
      </w:r>
      <w:proofErr w:type="spellStart"/>
      <w:r w:rsidRPr="00FF5207">
        <w:rPr>
          <w:rFonts w:ascii="Arial" w:hAnsi="Arial" w:cs="Arial"/>
          <w:b/>
          <w:bCs/>
          <w:sz w:val="20"/>
          <w:szCs w:val="20"/>
        </w:rPr>
        <w:t>Services</w:t>
      </w:r>
      <w:proofErr w:type="spellEnd"/>
      <w:r w:rsidRPr="00FF5207">
        <w:rPr>
          <w:rFonts w:ascii="Arial" w:hAnsi="Arial" w:cs="Arial"/>
          <w:b/>
          <w:bCs/>
          <w:sz w:val="20"/>
          <w:szCs w:val="20"/>
        </w:rPr>
        <w:t xml:space="preserve"> s.r.o.</w:t>
      </w:r>
      <w:r w:rsidRPr="00BA3957">
        <w:rPr>
          <w:rFonts w:ascii="Arial" w:hAnsi="Arial" w:cs="Arial"/>
          <w:sz w:val="20"/>
          <w:szCs w:val="20"/>
        </w:rPr>
        <w:t xml:space="preserve">, IČ 24806013 </w:t>
      </w:r>
    </w:p>
    <w:p w14:paraId="57816E8E" w14:textId="77777777"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KKIG EK4 s.r.o.</w:t>
      </w:r>
      <w:r w:rsidRPr="00BA3957">
        <w:rPr>
          <w:rFonts w:ascii="Arial" w:hAnsi="Arial" w:cs="Arial"/>
          <w:sz w:val="20"/>
          <w:szCs w:val="20"/>
        </w:rPr>
        <w:t xml:space="preserve">, IČ 28230086 </w:t>
      </w:r>
    </w:p>
    <w:p w14:paraId="6A7D76CB" w14:textId="77777777"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KKIG SPV s.r.o.</w:t>
      </w:r>
      <w:r w:rsidRPr="00BA3957">
        <w:rPr>
          <w:rFonts w:ascii="Arial" w:hAnsi="Arial" w:cs="Arial"/>
          <w:sz w:val="20"/>
          <w:szCs w:val="20"/>
        </w:rPr>
        <w:t xml:space="preserve">, IČ 28994931 </w:t>
      </w:r>
    </w:p>
    <w:p w14:paraId="2556CBBE" w14:textId="5ECC8EF4"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KKIG Ruzyně a.s.</w:t>
      </w:r>
      <w:r w:rsidR="00FF5207">
        <w:rPr>
          <w:rFonts w:ascii="Arial" w:hAnsi="Arial" w:cs="Arial"/>
          <w:sz w:val="20"/>
          <w:szCs w:val="20"/>
        </w:rPr>
        <w:t>,</w:t>
      </w:r>
      <w:r w:rsidRPr="00BA3957">
        <w:rPr>
          <w:rFonts w:ascii="Arial" w:hAnsi="Arial" w:cs="Arial"/>
          <w:sz w:val="20"/>
          <w:szCs w:val="20"/>
        </w:rPr>
        <w:t xml:space="preserve"> IČ 1658816 </w:t>
      </w:r>
    </w:p>
    <w:p w14:paraId="4DD95888" w14:textId="77777777"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KKIG Běchovice 1 a.s.</w:t>
      </w:r>
      <w:r w:rsidRPr="00BA3957">
        <w:rPr>
          <w:rFonts w:ascii="Arial" w:hAnsi="Arial" w:cs="Arial"/>
          <w:sz w:val="20"/>
          <w:szCs w:val="20"/>
        </w:rPr>
        <w:t xml:space="preserve">, IČ 7257635 </w:t>
      </w:r>
    </w:p>
    <w:p w14:paraId="601AFBC4" w14:textId="77777777"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KKIG Development s.r.o.</w:t>
      </w:r>
      <w:r w:rsidRPr="00BA3957">
        <w:rPr>
          <w:rFonts w:ascii="Arial" w:hAnsi="Arial" w:cs="Arial"/>
          <w:sz w:val="20"/>
          <w:szCs w:val="20"/>
        </w:rPr>
        <w:t>, IČ 6043488</w:t>
      </w:r>
    </w:p>
    <w:p w14:paraId="319A486A" w14:textId="77777777" w:rsidR="00CD3CAB" w:rsidRPr="00BA3957" w:rsidRDefault="00CD3CAB" w:rsidP="00BA3957">
      <w:pPr>
        <w:pStyle w:val="Odstavecseseznamem"/>
        <w:numPr>
          <w:ilvl w:val="0"/>
          <w:numId w:val="1"/>
        </w:numPr>
        <w:jc w:val="both"/>
        <w:rPr>
          <w:rFonts w:ascii="Arial" w:hAnsi="Arial" w:cs="Arial"/>
          <w:sz w:val="20"/>
          <w:szCs w:val="20"/>
        </w:rPr>
      </w:pPr>
      <w:r w:rsidRPr="00FF5207">
        <w:rPr>
          <w:rFonts w:ascii="Arial" w:hAnsi="Arial" w:cs="Arial"/>
          <w:b/>
          <w:bCs/>
          <w:sz w:val="20"/>
          <w:szCs w:val="20"/>
        </w:rPr>
        <w:t>AIR DEPO a.s.</w:t>
      </w:r>
      <w:r w:rsidRPr="00FF5207">
        <w:rPr>
          <w:rFonts w:ascii="Arial" w:hAnsi="Arial" w:cs="Arial"/>
          <w:sz w:val="20"/>
          <w:szCs w:val="20"/>
        </w:rPr>
        <w:t xml:space="preserve">, </w:t>
      </w:r>
      <w:r w:rsidRPr="00BA3957">
        <w:rPr>
          <w:rFonts w:ascii="Arial" w:hAnsi="Arial" w:cs="Arial"/>
          <w:sz w:val="20"/>
          <w:szCs w:val="20"/>
        </w:rPr>
        <w:t xml:space="preserve">IČ 28972732 </w:t>
      </w:r>
    </w:p>
    <w:p w14:paraId="1D12E38C" w14:textId="77777777" w:rsidR="00CD3CAB" w:rsidRPr="00BA3957" w:rsidRDefault="00CD3CAB" w:rsidP="00CD3CAB">
      <w:pPr>
        <w:jc w:val="both"/>
        <w:rPr>
          <w:rFonts w:ascii="Arial" w:hAnsi="Arial" w:cs="Arial"/>
          <w:sz w:val="20"/>
          <w:szCs w:val="20"/>
        </w:rPr>
      </w:pPr>
      <w:r w:rsidRPr="00BA3957">
        <w:rPr>
          <w:rFonts w:ascii="Arial" w:hAnsi="Arial" w:cs="Arial"/>
          <w:sz w:val="20"/>
          <w:szCs w:val="20"/>
        </w:rPr>
        <w:t>(dále jen „</w:t>
      </w:r>
      <w:r w:rsidRPr="008C2682">
        <w:rPr>
          <w:rFonts w:ascii="Arial" w:hAnsi="Arial" w:cs="Arial"/>
          <w:b/>
          <w:bCs/>
          <w:sz w:val="20"/>
          <w:szCs w:val="20"/>
        </w:rPr>
        <w:t>KKIG</w:t>
      </w:r>
      <w:r w:rsidRPr="00BA3957">
        <w:rPr>
          <w:rFonts w:ascii="Arial" w:hAnsi="Arial" w:cs="Arial"/>
          <w:sz w:val="20"/>
          <w:szCs w:val="20"/>
        </w:rPr>
        <w:t xml:space="preserve">“), tímto z pozice správce osobních údajů informují o účelech, prostředcích a způsobech zpracování osobních údajů, včetně sdělení práv fyzických osob, jejichž osobní údaje KKIG zpracovává (subjektů údajů). </w:t>
      </w:r>
    </w:p>
    <w:p w14:paraId="1BA8C27B" w14:textId="77777777" w:rsidR="00CD3CAB" w:rsidRPr="00BA3957" w:rsidRDefault="00CD3CAB" w:rsidP="00CD3CAB">
      <w:pPr>
        <w:jc w:val="both"/>
        <w:rPr>
          <w:rFonts w:ascii="Arial" w:hAnsi="Arial" w:cs="Arial"/>
          <w:sz w:val="20"/>
          <w:szCs w:val="20"/>
        </w:rPr>
      </w:pPr>
      <w:r w:rsidRPr="00BA3957">
        <w:rPr>
          <w:rFonts w:ascii="Arial" w:hAnsi="Arial" w:cs="Arial"/>
          <w:sz w:val="20"/>
          <w:szCs w:val="20"/>
        </w:rPr>
        <w:t xml:space="preserve">KKIG zpracovává veškeré osobní údaje osob v souladu s relevantními vnitrostátními právními předpisy a právem Evropské unie, zejména Nařízením Evropského parlamentu a Rady (EU) 2016/679 ze dne 27. dubna 2016, obecné nařízení o ochraně osobních údajů. </w:t>
      </w:r>
    </w:p>
    <w:p w14:paraId="2458FDD7" w14:textId="6CCD963D" w:rsidR="00CD3CAB" w:rsidRPr="00BA3957" w:rsidRDefault="00CD3CAB" w:rsidP="00CD3CAB">
      <w:pPr>
        <w:jc w:val="both"/>
        <w:rPr>
          <w:rFonts w:ascii="Arial" w:hAnsi="Arial" w:cs="Arial"/>
          <w:sz w:val="20"/>
          <w:szCs w:val="20"/>
        </w:rPr>
      </w:pPr>
      <w:r w:rsidRPr="00BA3957">
        <w:rPr>
          <w:rFonts w:ascii="Arial" w:hAnsi="Arial" w:cs="Arial"/>
          <w:sz w:val="20"/>
          <w:szCs w:val="20"/>
        </w:rPr>
        <w:t xml:space="preserve">Případné dotazy a žádosti týkající se ochrany a zpracování osobních údajů v KKIG prosím směřujte na emailovou adresu </w:t>
      </w:r>
      <w:r w:rsidRPr="00590A61">
        <w:rPr>
          <w:rFonts w:ascii="Arial" w:hAnsi="Arial" w:cs="Arial"/>
          <w:sz w:val="20"/>
          <w:szCs w:val="20"/>
        </w:rPr>
        <w:t>info@kkinvestgroup.com</w:t>
      </w:r>
      <w:r w:rsidR="00590A61">
        <w:rPr>
          <w:rFonts w:ascii="Arial" w:hAnsi="Arial" w:cs="Arial"/>
          <w:sz w:val="20"/>
          <w:szCs w:val="20"/>
        </w:rPr>
        <w:t>.</w:t>
      </w:r>
    </w:p>
    <w:p w14:paraId="7FD41604" w14:textId="77777777" w:rsidR="00CD3CAB" w:rsidRPr="00BA3957" w:rsidRDefault="00CD3CAB" w:rsidP="00CD3CAB">
      <w:pPr>
        <w:jc w:val="both"/>
        <w:rPr>
          <w:rFonts w:ascii="Arial" w:hAnsi="Arial" w:cs="Arial"/>
          <w:sz w:val="20"/>
          <w:szCs w:val="20"/>
        </w:rPr>
      </w:pPr>
      <w:r w:rsidRPr="00BA3957">
        <w:rPr>
          <w:rFonts w:ascii="Arial" w:hAnsi="Arial" w:cs="Arial"/>
          <w:b/>
          <w:bCs/>
          <w:sz w:val="20"/>
          <w:szCs w:val="20"/>
        </w:rPr>
        <w:t>Účely zpracování osobních údajů:</w:t>
      </w:r>
      <w:r w:rsidRPr="00BA3957">
        <w:rPr>
          <w:rFonts w:ascii="Arial" w:hAnsi="Arial" w:cs="Arial"/>
          <w:sz w:val="20"/>
          <w:szCs w:val="20"/>
        </w:rPr>
        <w:t xml:space="preserve"> </w:t>
      </w:r>
    </w:p>
    <w:p w14:paraId="3C0E5719" w14:textId="77777777" w:rsidR="00CD3CAB" w:rsidRPr="00BA3957" w:rsidRDefault="00CD3CAB" w:rsidP="00BA3957">
      <w:pPr>
        <w:pStyle w:val="Odstavecseseznamem"/>
        <w:numPr>
          <w:ilvl w:val="0"/>
          <w:numId w:val="2"/>
        </w:numPr>
        <w:jc w:val="both"/>
        <w:rPr>
          <w:rFonts w:ascii="Arial" w:hAnsi="Arial" w:cs="Arial"/>
          <w:sz w:val="20"/>
          <w:szCs w:val="20"/>
        </w:rPr>
      </w:pPr>
      <w:r w:rsidRPr="00BA3957">
        <w:rPr>
          <w:rFonts w:ascii="Arial" w:hAnsi="Arial" w:cs="Arial"/>
          <w:sz w:val="20"/>
          <w:szCs w:val="20"/>
        </w:rPr>
        <w:t xml:space="preserve">příprava, plnění a evidence uzavřených smluv </w:t>
      </w:r>
    </w:p>
    <w:p w14:paraId="22CB3F9E" w14:textId="77777777" w:rsidR="00CD3CAB" w:rsidRPr="00BA3957" w:rsidRDefault="00CD3CAB" w:rsidP="00BA3957">
      <w:pPr>
        <w:pStyle w:val="Odstavecseseznamem"/>
        <w:numPr>
          <w:ilvl w:val="0"/>
          <w:numId w:val="2"/>
        </w:numPr>
        <w:jc w:val="both"/>
        <w:rPr>
          <w:rFonts w:ascii="Arial" w:hAnsi="Arial" w:cs="Arial"/>
          <w:sz w:val="20"/>
          <w:szCs w:val="20"/>
        </w:rPr>
      </w:pPr>
      <w:r w:rsidRPr="00BA3957">
        <w:rPr>
          <w:rFonts w:ascii="Arial" w:hAnsi="Arial" w:cs="Arial"/>
          <w:sz w:val="20"/>
          <w:szCs w:val="20"/>
        </w:rPr>
        <w:t xml:space="preserve">kontaktování subjektů údajů za účelem plnění smluv </w:t>
      </w:r>
    </w:p>
    <w:p w14:paraId="27099D9D" w14:textId="77777777" w:rsidR="00CD3CAB" w:rsidRPr="00BA3957" w:rsidRDefault="00CD3CAB" w:rsidP="00BA3957">
      <w:pPr>
        <w:pStyle w:val="Odstavecseseznamem"/>
        <w:numPr>
          <w:ilvl w:val="0"/>
          <w:numId w:val="2"/>
        </w:numPr>
        <w:jc w:val="both"/>
        <w:rPr>
          <w:rFonts w:ascii="Arial" w:hAnsi="Arial" w:cs="Arial"/>
          <w:sz w:val="20"/>
          <w:szCs w:val="20"/>
        </w:rPr>
      </w:pPr>
      <w:r w:rsidRPr="00BA3957">
        <w:rPr>
          <w:rFonts w:ascii="Arial" w:hAnsi="Arial" w:cs="Arial"/>
          <w:sz w:val="20"/>
          <w:szCs w:val="20"/>
        </w:rPr>
        <w:t xml:space="preserve">plnění zákonných povinností KKIG </w:t>
      </w:r>
    </w:p>
    <w:p w14:paraId="53E13B18" w14:textId="77777777" w:rsidR="00CD3CAB" w:rsidRPr="00BA3957" w:rsidRDefault="00CD3CAB" w:rsidP="00BA3957">
      <w:pPr>
        <w:pStyle w:val="Odstavecseseznamem"/>
        <w:numPr>
          <w:ilvl w:val="0"/>
          <w:numId w:val="2"/>
        </w:numPr>
        <w:jc w:val="both"/>
        <w:rPr>
          <w:rFonts w:ascii="Arial" w:hAnsi="Arial" w:cs="Arial"/>
          <w:sz w:val="20"/>
          <w:szCs w:val="20"/>
        </w:rPr>
      </w:pPr>
      <w:r w:rsidRPr="00BA3957">
        <w:rPr>
          <w:rFonts w:ascii="Arial" w:hAnsi="Arial" w:cs="Arial"/>
          <w:sz w:val="20"/>
          <w:szCs w:val="20"/>
        </w:rPr>
        <w:t xml:space="preserve">daňové a účetní účely </w:t>
      </w:r>
    </w:p>
    <w:p w14:paraId="3B44E8B1" w14:textId="77777777" w:rsidR="00CD3CAB" w:rsidRPr="00BA3957" w:rsidRDefault="00CD3CAB" w:rsidP="00BA3957">
      <w:pPr>
        <w:pStyle w:val="Odstavecseseznamem"/>
        <w:numPr>
          <w:ilvl w:val="0"/>
          <w:numId w:val="2"/>
        </w:numPr>
        <w:jc w:val="both"/>
        <w:rPr>
          <w:rFonts w:ascii="Arial" w:hAnsi="Arial" w:cs="Arial"/>
          <w:sz w:val="20"/>
          <w:szCs w:val="20"/>
        </w:rPr>
      </w:pPr>
      <w:r w:rsidRPr="00BA3957">
        <w:rPr>
          <w:rFonts w:ascii="Arial" w:hAnsi="Arial" w:cs="Arial"/>
          <w:sz w:val="20"/>
          <w:szCs w:val="20"/>
        </w:rPr>
        <w:t xml:space="preserve">vymáhání pohledávek KKIG </w:t>
      </w:r>
    </w:p>
    <w:p w14:paraId="402541B6" w14:textId="3BCCA9A7" w:rsidR="00CD3CAB" w:rsidRPr="00BA3957" w:rsidRDefault="00CD3CAB" w:rsidP="00590A61">
      <w:pPr>
        <w:pStyle w:val="Odstavecseseznamem"/>
        <w:numPr>
          <w:ilvl w:val="0"/>
          <w:numId w:val="2"/>
        </w:numPr>
        <w:spacing w:after="120"/>
        <w:ind w:left="714" w:hanging="357"/>
        <w:jc w:val="both"/>
        <w:rPr>
          <w:rFonts w:ascii="Arial" w:hAnsi="Arial" w:cs="Arial"/>
          <w:sz w:val="20"/>
          <w:szCs w:val="20"/>
        </w:rPr>
      </w:pPr>
      <w:r w:rsidRPr="00BA3957">
        <w:rPr>
          <w:rFonts w:ascii="Arial" w:hAnsi="Arial" w:cs="Arial"/>
          <w:sz w:val="20"/>
          <w:szCs w:val="20"/>
        </w:rPr>
        <w:t xml:space="preserve">ochrana majetku a osob </w:t>
      </w:r>
    </w:p>
    <w:p w14:paraId="7BE90701" w14:textId="7059CD48" w:rsidR="00CD3CAB" w:rsidRPr="00BA3957" w:rsidRDefault="00CD3CAB" w:rsidP="00CD3CAB">
      <w:pPr>
        <w:jc w:val="both"/>
        <w:rPr>
          <w:rFonts w:ascii="Arial" w:hAnsi="Arial" w:cs="Arial"/>
          <w:b/>
          <w:bCs/>
          <w:sz w:val="20"/>
          <w:szCs w:val="20"/>
        </w:rPr>
      </w:pPr>
      <w:r w:rsidRPr="00BA3957">
        <w:rPr>
          <w:rFonts w:ascii="Arial" w:hAnsi="Arial" w:cs="Arial"/>
          <w:b/>
          <w:bCs/>
          <w:sz w:val="20"/>
          <w:szCs w:val="20"/>
        </w:rPr>
        <w:t xml:space="preserve">Kategorie subjektů osobních údajů: </w:t>
      </w:r>
    </w:p>
    <w:p w14:paraId="2EC38704" w14:textId="77777777" w:rsidR="00CD3CAB" w:rsidRPr="00BA3957" w:rsidRDefault="00CD3CAB" w:rsidP="00BA3957">
      <w:pPr>
        <w:pStyle w:val="Odstavecseseznamem"/>
        <w:numPr>
          <w:ilvl w:val="0"/>
          <w:numId w:val="3"/>
        </w:numPr>
        <w:jc w:val="both"/>
        <w:rPr>
          <w:rFonts w:ascii="Arial" w:hAnsi="Arial" w:cs="Arial"/>
          <w:sz w:val="20"/>
          <w:szCs w:val="20"/>
        </w:rPr>
      </w:pPr>
      <w:r w:rsidRPr="00BA3957">
        <w:rPr>
          <w:rFonts w:ascii="Arial" w:hAnsi="Arial" w:cs="Arial"/>
          <w:sz w:val="20"/>
          <w:szCs w:val="20"/>
        </w:rPr>
        <w:t xml:space="preserve">zaměstnanecké osobní údaje </w:t>
      </w:r>
    </w:p>
    <w:p w14:paraId="17557A13" w14:textId="77777777" w:rsidR="00CD3CAB" w:rsidRPr="00BA3957" w:rsidRDefault="00CD3CAB" w:rsidP="00BA3957">
      <w:pPr>
        <w:pStyle w:val="Odstavecseseznamem"/>
        <w:numPr>
          <w:ilvl w:val="0"/>
          <w:numId w:val="3"/>
        </w:numPr>
        <w:jc w:val="both"/>
        <w:rPr>
          <w:rFonts w:ascii="Arial" w:hAnsi="Arial" w:cs="Arial"/>
          <w:sz w:val="20"/>
          <w:szCs w:val="20"/>
        </w:rPr>
      </w:pPr>
      <w:r w:rsidRPr="00BA3957">
        <w:rPr>
          <w:rFonts w:ascii="Arial" w:hAnsi="Arial" w:cs="Arial"/>
          <w:sz w:val="20"/>
          <w:szCs w:val="20"/>
        </w:rPr>
        <w:t xml:space="preserve">osobní údaje uchazečů o zaměstnání </w:t>
      </w:r>
    </w:p>
    <w:p w14:paraId="6586AADE" w14:textId="77777777" w:rsidR="00CD3CAB" w:rsidRPr="00BA3957" w:rsidRDefault="00CD3CAB" w:rsidP="00BA3957">
      <w:pPr>
        <w:pStyle w:val="Odstavecseseznamem"/>
        <w:numPr>
          <w:ilvl w:val="0"/>
          <w:numId w:val="3"/>
        </w:numPr>
        <w:jc w:val="both"/>
        <w:rPr>
          <w:rFonts w:ascii="Arial" w:hAnsi="Arial" w:cs="Arial"/>
          <w:sz w:val="20"/>
          <w:szCs w:val="20"/>
        </w:rPr>
      </w:pPr>
      <w:r w:rsidRPr="00BA3957">
        <w:rPr>
          <w:rFonts w:ascii="Arial" w:hAnsi="Arial" w:cs="Arial"/>
          <w:sz w:val="20"/>
          <w:szCs w:val="20"/>
        </w:rPr>
        <w:t xml:space="preserve">klientské osobní údaje </w:t>
      </w:r>
    </w:p>
    <w:p w14:paraId="42B4F6AB" w14:textId="64A179F9" w:rsidR="00CD3CAB" w:rsidRPr="00BA3957" w:rsidRDefault="00CD3CAB" w:rsidP="00590A61">
      <w:pPr>
        <w:pStyle w:val="Odstavecseseznamem"/>
        <w:numPr>
          <w:ilvl w:val="0"/>
          <w:numId w:val="3"/>
        </w:numPr>
        <w:spacing w:after="120"/>
        <w:ind w:left="714" w:hanging="357"/>
        <w:jc w:val="both"/>
        <w:rPr>
          <w:rFonts w:ascii="Arial" w:hAnsi="Arial" w:cs="Arial"/>
          <w:sz w:val="20"/>
          <w:szCs w:val="20"/>
        </w:rPr>
      </w:pPr>
      <w:r w:rsidRPr="00BA3957">
        <w:rPr>
          <w:rFonts w:ascii="Arial" w:hAnsi="Arial" w:cs="Arial"/>
          <w:sz w:val="20"/>
          <w:szCs w:val="20"/>
        </w:rPr>
        <w:t xml:space="preserve">osobní údaje jiných fyzických osob (dodavatelů a obchodních partnerů) </w:t>
      </w:r>
    </w:p>
    <w:p w14:paraId="31C78E5B" w14:textId="4FAD0675" w:rsidR="00CD3CAB" w:rsidRPr="00BA3957" w:rsidRDefault="00CD3CAB" w:rsidP="00CD3CAB">
      <w:pPr>
        <w:jc w:val="both"/>
        <w:rPr>
          <w:rFonts w:ascii="Arial" w:hAnsi="Arial" w:cs="Arial"/>
          <w:sz w:val="20"/>
          <w:szCs w:val="20"/>
        </w:rPr>
      </w:pPr>
      <w:r w:rsidRPr="00BA3957">
        <w:rPr>
          <w:rFonts w:ascii="Arial" w:hAnsi="Arial" w:cs="Arial"/>
          <w:b/>
          <w:bCs/>
          <w:sz w:val="20"/>
          <w:szCs w:val="20"/>
        </w:rPr>
        <w:t>Rozsah zpracovávaných osobních údajů:</w:t>
      </w:r>
      <w:r w:rsidRPr="00BA3957">
        <w:rPr>
          <w:rFonts w:ascii="Arial" w:hAnsi="Arial" w:cs="Arial"/>
          <w:sz w:val="20"/>
          <w:szCs w:val="20"/>
        </w:rPr>
        <w:t xml:space="preserve"> </w:t>
      </w:r>
    </w:p>
    <w:p w14:paraId="067BF978" w14:textId="77777777" w:rsidR="00CD3CAB" w:rsidRPr="00BA3957" w:rsidRDefault="00CD3CAB" w:rsidP="00BA3957">
      <w:pPr>
        <w:pStyle w:val="Odstavecseseznamem"/>
        <w:numPr>
          <w:ilvl w:val="0"/>
          <w:numId w:val="4"/>
        </w:numPr>
        <w:jc w:val="both"/>
        <w:rPr>
          <w:rFonts w:ascii="Arial" w:hAnsi="Arial" w:cs="Arial"/>
          <w:sz w:val="20"/>
          <w:szCs w:val="20"/>
        </w:rPr>
      </w:pPr>
      <w:r w:rsidRPr="00BA3957">
        <w:rPr>
          <w:rFonts w:ascii="Arial" w:hAnsi="Arial" w:cs="Arial"/>
          <w:sz w:val="20"/>
          <w:szCs w:val="20"/>
        </w:rPr>
        <w:t>i</w:t>
      </w:r>
      <w:r w:rsidRPr="00BA3957">
        <w:rPr>
          <w:rFonts w:ascii="Arial" w:hAnsi="Arial" w:cs="Arial"/>
          <w:sz w:val="20"/>
          <w:szCs w:val="20"/>
        </w:rPr>
        <w:t xml:space="preserve">dentifikační údaje: jméno, příjmení, datum narození, rodné číslo, IČO, DIČ, údaje z dokladů totožnosti </w:t>
      </w:r>
    </w:p>
    <w:p w14:paraId="4AB48810" w14:textId="77777777" w:rsidR="00CD3CAB" w:rsidRPr="00BA3957" w:rsidRDefault="00CD3CAB" w:rsidP="00BA3957">
      <w:pPr>
        <w:pStyle w:val="Odstavecseseznamem"/>
        <w:numPr>
          <w:ilvl w:val="0"/>
          <w:numId w:val="4"/>
        </w:numPr>
        <w:jc w:val="both"/>
        <w:rPr>
          <w:rFonts w:ascii="Arial" w:hAnsi="Arial" w:cs="Arial"/>
          <w:sz w:val="20"/>
          <w:szCs w:val="20"/>
        </w:rPr>
      </w:pPr>
      <w:r w:rsidRPr="00BA3957">
        <w:rPr>
          <w:rFonts w:ascii="Arial" w:hAnsi="Arial" w:cs="Arial"/>
          <w:sz w:val="20"/>
          <w:szCs w:val="20"/>
        </w:rPr>
        <w:t xml:space="preserve">adresní údaje: trvalé bydliště, korespondenční adresa, místo podnikání </w:t>
      </w:r>
    </w:p>
    <w:p w14:paraId="6FFDB5CE" w14:textId="77777777" w:rsidR="00CD3CAB" w:rsidRPr="00BA3957" w:rsidRDefault="00CD3CAB" w:rsidP="00BA3957">
      <w:pPr>
        <w:pStyle w:val="Odstavecseseznamem"/>
        <w:numPr>
          <w:ilvl w:val="0"/>
          <w:numId w:val="4"/>
        </w:numPr>
        <w:jc w:val="both"/>
        <w:rPr>
          <w:rFonts w:ascii="Arial" w:hAnsi="Arial" w:cs="Arial"/>
          <w:sz w:val="20"/>
          <w:szCs w:val="20"/>
        </w:rPr>
      </w:pPr>
      <w:r w:rsidRPr="00BA3957">
        <w:rPr>
          <w:rFonts w:ascii="Arial" w:hAnsi="Arial" w:cs="Arial"/>
          <w:sz w:val="20"/>
          <w:szCs w:val="20"/>
        </w:rPr>
        <w:t xml:space="preserve">kontaktní údaje: telefonní číslo, e-mailová adresa </w:t>
      </w:r>
    </w:p>
    <w:p w14:paraId="41DE948E" w14:textId="4C3DE386" w:rsidR="00CD3CAB" w:rsidRPr="00BA3957" w:rsidRDefault="00CD3CAB" w:rsidP="00590A61">
      <w:pPr>
        <w:pStyle w:val="Odstavecseseznamem"/>
        <w:numPr>
          <w:ilvl w:val="0"/>
          <w:numId w:val="4"/>
        </w:numPr>
        <w:spacing w:after="120"/>
        <w:ind w:left="714" w:hanging="357"/>
        <w:jc w:val="both"/>
        <w:rPr>
          <w:rFonts w:ascii="Arial" w:hAnsi="Arial" w:cs="Arial"/>
          <w:sz w:val="20"/>
          <w:szCs w:val="20"/>
        </w:rPr>
      </w:pPr>
      <w:r w:rsidRPr="00BA3957">
        <w:rPr>
          <w:rFonts w:ascii="Arial" w:hAnsi="Arial" w:cs="Arial"/>
          <w:sz w:val="20"/>
          <w:szCs w:val="20"/>
        </w:rPr>
        <w:t>jiné údaje: číslo bankovního účtu, údaje uvedené v CV uchazečů o zaměstnání (vzdělání, znalosti, pracovní zkušenosti, rodinný stav apod.), obrazový záznam z kamerových systémů v</w:t>
      </w:r>
      <w:r w:rsidR="00590A61">
        <w:rPr>
          <w:rFonts w:ascii="Arial" w:hAnsi="Arial" w:cs="Arial"/>
          <w:sz w:val="20"/>
          <w:szCs w:val="20"/>
        </w:rPr>
        <w:t> </w:t>
      </w:r>
      <w:r w:rsidRPr="00BA3957">
        <w:rPr>
          <w:rFonts w:ascii="Arial" w:hAnsi="Arial" w:cs="Arial"/>
          <w:sz w:val="20"/>
          <w:szCs w:val="20"/>
        </w:rPr>
        <w:t xml:space="preserve">komerčních areálech </w:t>
      </w:r>
    </w:p>
    <w:p w14:paraId="18AD8749" w14:textId="77777777" w:rsidR="00CD3CAB" w:rsidRPr="00BA3957" w:rsidRDefault="00CD3CAB" w:rsidP="00CD3CAB">
      <w:pPr>
        <w:jc w:val="both"/>
        <w:rPr>
          <w:rFonts w:ascii="Arial" w:hAnsi="Arial" w:cs="Arial"/>
          <w:sz w:val="20"/>
          <w:szCs w:val="20"/>
        </w:rPr>
      </w:pPr>
      <w:r w:rsidRPr="00BA3957">
        <w:rPr>
          <w:rFonts w:ascii="Arial" w:hAnsi="Arial" w:cs="Arial"/>
          <w:b/>
          <w:bCs/>
          <w:sz w:val="20"/>
          <w:szCs w:val="20"/>
        </w:rPr>
        <w:t>Zákonný titul zpracování osobních údajů:</w:t>
      </w:r>
      <w:r w:rsidRPr="00BA3957">
        <w:rPr>
          <w:rFonts w:ascii="Arial" w:hAnsi="Arial" w:cs="Arial"/>
          <w:sz w:val="20"/>
          <w:szCs w:val="20"/>
        </w:rPr>
        <w:t xml:space="preserve"> </w:t>
      </w:r>
    </w:p>
    <w:p w14:paraId="1243A9FF" w14:textId="77777777" w:rsidR="00CD3CAB" w:rsidRPr="00BA3957" w:rsidRDefault="00CD3CAB" w:rsidP="00BA3957">
      <w:pPr>
        <w:pStyle w:val="Odstavecseseznamem"/>
        <w:numPr>
          <w:ilvl w:val="0"/>
          <w:numId w:val="5"/>
        </w:numPr>
        <w:jc w:val="both"/>
        <w:rPr>
          <w:rFonts w:ascii="Arial" w:hAnsi="Arial" w:cs="Arial"/>
          <w:sz w:val="20"/>
          <w:szCs w:val="20"/>
        </w:rPr>
      </w:pPr>
      <w:r w:rsidRPr="00BA3957">
        <w:rPr>
          <w:rFonts w:ascii="Arial" w:hAnsi="Arial" w:cs="Arial"/>
          <w:sz w:val="20"/>
          <w:szCs w:val="20"/>
        </w:rPr>
        <w:t xml:space="preserve">plnění smluv </w:t>
      </w:r>
    </w:p>
    <w:p w14:paraId="7F437411" w14:textId="77777777" w:rsidR="00CD3CAB" w:rsidRPr="00BA3957" w:rsidRDefault="00CD3CAB" w:rsidP="00BA3957">
      <w:pPr>
        <w:pStyle w:val="Odstavecseseznamem"/>
        <w:numPr>
          <w:ilvl w:val="0"/>
          <w:numId w:val="5"/>
        </w:numPr>
        <w:jc w:val="both"/>
        <w:rPr>
          <w:rFonts w:ascii="Arial" w:hAnsi="Arial" w:cs="Arial"/>
          <w:sz w:val="20"/>
          <w:szCs w:val="20"/>
        </w:rPr>
      </w:pPr>
      <w:r w:rsidRPr="00BA3957">
        <w:rPr>
          <w:rFonts w:ascii="Arial" w:hAnsi="Arial" w:cs="Arial"/>
          <w:sz w:val="20"/>
          <w:szCs w:val="20"/>
        </w:rPr>
        <w:t xml:space="preserve">souhlas udělený subjektem údajů </w:t>
      </w:r>
    </w:p>
    <w:p w14:paraId="0F6DF176" w14:textId="77777777" w:rsidR="00CD3CAB" w:rsidRPr="00BA3957" w:rsidRDefault="00CD3CAB" w:rsidP="00BA3957">
      <w:pPr>
        <w:pStyle w:val="Odstavecseseznamem"/>
        <w:numPr>
          <w:ilvl w:val="0"/>
          <w:numId w:val="5"/>
        </w:numPr>
        <w:jc w:val="both"/>
        <w:rPr>
          <w:rFonts w:ascii="Arial" w:hAnsi="Arial" w:cs="Arial"/>
          <w:sz w:val="20"/>
          <w:szCs w:val="20"/>
        </w:rPr>
      </w:pPr>
      <w:r w:rsidRPr="00BA3957">
        <w:rPr>
          <w:rFonts w:ascii="Arial" w:hAnsi="Arial" w:cs="Arial"/>
          <w:sz w:val="20"/>
          <w:szCs w:val="20"/>
        </w:rPr>
        <w:t xml:space="preserve">splnění právních povinností KKIG </w:t>
      </w:r>
    </w:p>
    <w:p w14:paraId="102DE64A" w14:textId="77777777" w:rsidR="00CD3CAB" w:rsidRPr="00BA3957" w:rsidRDefault="00CD3CAB" w:rsidP="00BA3957">
      <w:pPr>
        <w:pStyle w:val="Odstavecseseznamem"/>
        <w:numPr>
          <w:ilvl w:val="0"/>
          <w:numId w:val="5"/>
        </w:numPr>
        <w:jc w:val="both"/>
        <w:rPr>
          <w:rFonts w:ascii="Arial" w:hAnsi="Arial" w:cs="Arial"/>
          <w:sz w:val="20"/>
          <w:szCs w:val="20"/>
        </w:rPr>
      </w:pPr>
      <w:r w:rsidRPr="00BA3957">
        <w:rPr>
          <w:rFonts w:ascii="Arial" w:hAnsi="Arial" w:cs="Arial"/>
          <w:sz w:val="20"/>
          <w:szCs w:val="20"/>
        </w:rPr>
        <w:t xml:space="preserve">oprávněné zájmy KKIG </w:t>
      </w:r>
    </w:p>
    <w:p w14:paraId="2BF16ED4" w14:textId="77777777" w:rsidR="00CD3CAB" w:rsidRPr="00BA3957" w:rsidRDefault="00CD3CAB" w:rsidP="00CD3CAB">
      <w:pPr>
        <w:jc w:val="both"/>
        <w:rPr>
          <w:rFonts w:ascii="Arial" w:hAnsi="Arial" w:cs="Arial"/>
          <w:sz w:val="20"/>
          <w:szCs w:val="20"/>
        </w:rPr>
      </w:pPr>
      <w:r w:rsidRPr="00BA3957">
        <w:rPr>
          <w:rFonts w:ascii="Arial" w:hAnsi="Arial" w:cs="Arial"/>
          <w:b/>
          <w:bCs/>
          <w:sz w:val="20"/>
          <w:szCs w:val="20"/>
        </w:rPr>
        <w:lastRenderedPageBreak/>
        <w:t>Způsob zpracování osobních údajů:</w:t>
      </w:r>
      <w:r w:rsidRPr="00BA3957">
        <w:rPr>
          <w:rFonts w:ascii="Arial" w:hAnsi="Arial" w:cs="Arial"/>
          <w:sz w:val="20"/>
          <w:szCs w:val="20"/>
        </w:rPr>
        <w:t xml:space="preserve"> </w:t>
      </w:r>
    </w:p>
    <w:p w14:paraId="35AD95B0" w14:textId="77777777" w:rsidR="000F72C6" w:rsidRPr="00BA3957" w:rsidRDefault="00CD3CAB" w:rsidP="00CD3CAB">
      <w:pPr>
        <w:jc w:val="both"/>
        <w:rPr>
          <w:rFonts w:ascii="Arial" w:hAnsi="Arial" w:cs="Arial"/>
          <w:sz w:val="20"/>
          <w:szCs w:val="20"/>
        </w:rPr>
      </w:pPr>
      <w:r w:rsidRPr="00BA3957">
        <w:rPr>
          <w:rFonts w:ascii="Arial" w:hAnsi="Arial" w:cs="Arial"/>
          <w:sz w:val="20"/>
          <w:szCs w:val="20"/>
        </w:rPr>
        <w:t xml:space="preserve">KKIG zpracovává veškeré osobní údaje v tištěné podobě manuálně a v elektronické podobě automatizovaným způsobem, a to i prostřednictvím elektronických systémů. </w:t>
      </w:r>
    </w:p>
    <w:p w14:paraId="4153BFAA" w14:textId="77777777" w:rsidR="000F72C6" w:rsidRPr="00BA3957" w:rsidRDefault="00CD3CAB" w:rsidP="00CD3CAB">
      <w:pPr>
        <w:jc w:val="both"/>
        <w:rPr>
          <w:rFonts w:ascii="Arial" w:hAnsi="Arial" w:cs="Arial"/>
          <w:sz w:val="20"/>
          <w:szCs w:val="20"/>
        </w:rPr>
      </w:pPr>
      <w:r w:rsidRPr="00BA3957">
        <w:rPr>
          <w:rFonts w:ascii="Arial" w:hAnsi="Arial" w:cs="Arial"/>
          <w:b/>
          <w:bCs/>
          <w:sz w:val="20"/>
          <w:szCs w:val="20"/>
        </w:rPr>
        <w:t>Zdroje osobních údajů:</w:t>
      </w:r>
      <w:r w:rsidRPr="00BA3957">
        <w:rPr>
          <w:rFonts w:ascii="Arial" w:hAnsi="Arial" w:cs="Arial"/>
          <w:sz w:val="20"/>
          <w:szCs w:val="20"/>
        </w:rPr>
        <w:t xml:space="preserve"> </w:t>
      </w:r>
    </w:p>
    <w:p w14:paraId="4867FA47" w14:textId="1E6B087B" w:rsidR="000F72C6" w:rsidRPr="00BA3957" w:rsidRDefault="00CD3CAB" w:rsidP="00CD3CAB">
      <w:pPr>
        <w:jc w:val="both"/>
        <w:rPr>
          <w:rFonts w:ascii="Arial" w:hAnsi="Arial" w:cs="Arial"/>
          <w:sz w:val="20"/>
          <w:szCs w:val="20"/>
        </w:rPr>
      </w:pPr>
      <w:r w:rsidRPr="00BA3957">
        <w:rPr>
          <w:rFonts w:ascii="Arial" w:hAnsi="Arial" w:cs="Arial"/>
          <w:sz w:val="20"/>
          <w:szCs w:val="20"/>
        </w:rPr>
        <w:t>KKIG získává osobní údaje zejména přímo od subjektů osobních údajů, a to osobně, telefonicky nebo prostřednictvím elektronické či listinné pošty. Pro účely, pro které byly zveřejněny či poskytnuty, dále KKIG získává osobní údaje z veřejných evidencí, rejstříků, od orgánů státní správy apod. Za účelem ochrany osob a majetku KKIG, zaměstnanců a návštěvníků KKIG, jsou vybrané prostory monitorovány kamerovým systémem. Monitorované prostory jsou označeny piktogramy a cedulemi. Záznamy z</w:t>
      </w:r>
      <w:r w:rsidR="005D1251">
        <w:rPr>
          <w:rFonts w:ascii="Arial" w:hAnsi="Arial" w:cs="Arial"/>
          <w:sz w:val="20"/>
          <w:szCs w:val="20"/>
        </w:rPr>
        <w:t> </w:t>
      </w:r>
      <w:r w:rsidRPr="00BA3957">
        <w:rPr>
          <w:rFonts w:ascii="Arial" w:hAnsi="Arial" w:cs="Arial"/>
          <w:sz w:val="20"/>
          <w:szCs w:val="20"/>
        </w:rPr>
        <w:t xml:space="preserve">kamerových systémů jsou uchovávány po nezbytně nutnou dobu a mají k nim přístup pouze pověřené a proškolené osoby. Záznamy se zpracovávají výhradně za účelem uvedeným výše. </w:t>
      </w:r>
    </w:p>
    <w:p w14:paraId="156A8941" w14:textId="77777777" w:rsidR="000F72C6" w:rsidRPr="00BA3957" w:rsidRDefault="00CD3CAB" w:rsidP="00CD3CAB">
      <w:pPr>
        <w:jc w:val="both"/>
        <w:rPr>
          <w:rFonts w:ascii="Arial" w:hAnsi="Arial" w:cs="Arial"/>
          <w:sz w:val="20"/>
          <w:szCs w:val="20"/>
        </w:rPr>
      </w:pPr>
      <w:r w:rsidRPr="00BA3957">
        <w:rPr>
          <w:rFonts w:ascii="Arial" w:hAnsi="Arial" w:cs="Arial"/>
          <w:b/>
          <w:bCs/>
          <w:sz w:val="20"/>
          <w:szCs w:val="20"/>
        </w:rPr>
        <w:t>Zpracovatelé osobních údajů:</w:t>
      </w:r>
      <w:r w:rsidRPr="00BA3957">
        <w:rPr>
          <w:rFonts w:ascii="Arial" w:hAnsi="Arial" w:cs="Arial"/>
          <w:sz w:val="20"/>
          <w:szCs w:val="20"/>
        </w:rPr>
        <w:t xml:space="preserve"> </w:t>
      </w:r>
    </w:p>
    <w:p w14:paraId="199CE831" w14:textId="77777777" w:rsidR="000F72C6" w:rsidRPr="00BA3957" w:rsidRDefault="00CD3CAB" w:rsidP="00CD3CAB">
      <w:pPr>
        <w:jc w:val="both"/>
        <w:rPr>
          <w:rFonts w:ascii="Arial" w:hAnsi="Arial" w:cs="Arial"/>
          <w:sz w:val="20"/>
          <w:szCs w:val="20"/>
        </w:rPr>
      </w:pPr>
      <w:r w:rsidRPr="00BA3957">
        <w:rPr>
          <w:rFonts w:ascii="Arial" w:hAnsi="Arial" w:cs="Arial"/>
          <w:sz w:val="20"/>
          <w:szCs w:val="20"/>
        </w:rPr>
        <w:t xml:space="preserve">S ohledem na konkrétní kategorie subjektů údajů je KKIG pro plnění zákonných a smluvních povinností oprávněna poskytnout osobní údaje dalším zpracovatelům, kterými mohou být zejména: </w:t>
      </w:r>
    </w:p>
    <w:p w14:paraId="001F10C4" w14:textId="77777777" w:rsidR="000F72C6" w:rsidRPr="00BA3957" w:rsidRDefault="00CD3CAB" w:rsidP="00BA3957">
      <w:pPr>
        <w:pStyle w:val="Odstavecseseznamem"/>
        <w:numPr>
          <w:ilvl w:val="0"/>
          <w:numId w:val="6"/>
        </w:numPr>
        <w:jc w:val="both"/>
        <w:rPr>
          <w:rFonts w:ascii="Arial" w:hAnsi="Arial" w:cs="Arial"/>
          <w:sz w:val="20"/>
          <w:szCs w:val="20"/>
        </w:rPr>
      </w:pPr>
      <w:r w:rsidRPr="00BA3957">
        <w:rPr>
          <w:rFonts w:ascii="Arial" w:hAnsi="Arial" w:cs="Arial"/>
          <w:sz w:val="20"/>
          <w:szCs w:val="20"/>
        </w:rPr>
        <w:t xml:space="preserve">společnosti skupiny KKIG </w:t>
      </w:r>
    </w:p>
    <w:p w14:paraId="6701608E" w14:textId="77777777" w:rsidR="000F72C6" w:rsidRPr="00BA3957" w:rsidRDefault="00CD3CAB" w:rsidP="00BA3957">
      <w:pPr>
        <w:pStyle w:val="Odstavecseseznamem"/>
        <w:numPr>
          <w:ilvl w:val="0"/>
          <w:numId w:val="6"/>
        </w:numPr>
        <w:jc w:val="both"/>
        <w:rPr>
          <w:rFonts w:ascii="Arial" w:hAnsi="Arial" w:cs="Arial"/>
          <w:sz w:val="20"/>
          <w:szCs w:val="20"/>
        </w:rPr>
      </w:pPr>
      <w:r w:rsidRPr="00BA3957">
        <w:rPr>
          <w:rFonts w:ascii="Arial" w:hAnsi="Arial" w:cs="Arial"/>
          <w:sz w:val="20"/>
          <w:szCs w:val="20"/>
        </w:rPr>
        <w:t xml:space="preserve">dodavatelé IT technologií </w:t>
      </w:r>
    </w:p>
    <w:p w14:paraId="572BA2A3" w14:textId="77777777" w:rsidR="000F72C6" w:rsidRPr="00BA3957" w:rsidRDefault="00CD3CAB" w:rsidP="00BA3957">
      <w:pPr>
        <w:pStyle w:val="Odstavecseseznamem"/>
        <w:numPr>
          <w:ilvl w:val="0"/>
          <w:numId w:val="6"/>
        </w:numPr>
        <w:jc w:val="both"/>
        <w:rPr>
          <w:rFonts w:ascii="Arial" w:hAnsi="Arial" w:cs="Arial"/>
          <w:sz w:val="20"/>
          <w:szCs w:val="20"/>
        </w:rPr>
      </w:pPr>
      <w:r w:rsidRPr="00BA3957">
        <w:rPr>
          <w:rFonts w:ascii="Arial" w:hAnsi="Arial" w:cs="Arial"/>
          <w:sz w:val="20"/>
          <w:szCs w:val="20"/>
        </w:rPr>
        <w:t xml:space="preserve">dodavatel služby ostrahy objektů </w:t>
      </w:r>
    </w:p>
    <w:p w14:paraId="07CE465A" w14:textId="77777777" w:rsidR="000F72C6" w:rsidRPr="00BA3957" w:rsidRDefault="00CD3CAB" w:rsidP="00BA3957">
      <w:pPr>
        <w:pStyle w:val="Odstavecseseznamem"/>
        <w:numPr>
          <w:ilvl w:val="0"/>
          <w:numId w:val="6"/>
        </w:numPr>
        <w:jc w:val="both"/>
        <w:rPr>
          <w:rFonts w:ascii="Arial" w:hAnsi="Arial" w:cs="Arial"/>
          <w:sz w:val="20"/>
          <w:szCs w:val="20"/>
        </w:rPr>
      </w:pPr>
      <w:r w:rsidRPr="00BA3957">
        <w:rPr>
          <w:rFonts w:ascii="Arial" w:hAnsi="Arial" w:cs="Arial"/>
          <w:sz w:val="20"/>
          <w:szCs w:val="20"/>
        </w:rPr>
        <w:t xml:space="preserve">bankovní instituce, v případě úvěrového financování </w:t>
      </w:r>
    </w:p>
    <w:p w14:paraId="5A989AC5" w14:textId="77777777" w:rsidR="000F72C6" w:rsidRPr="00BA3957" w:rsidRDefault="00CD3CAB" w:rsidP="00BA3957">
      <w:pPr>
        <w:pStyle w:val="Odstavecseseznamem"/>
        <w:numPr>
          <w:ilvl w:val="0"/>
          <w:numId w:val="6"/>
        </w:numPr>
        <w:jc w:val="both"/>
        <w:rPr>
          <w:rFonts w:ascii="Arial" w:hAnsi="Arial" w:cs="Arial"/>
          <w:sz w:val="20"/>
          <w:szCs w:val="20"/>
        </w:rPr>
      </w:pPr>
      <w:r w:rsidRPr="00BA3957">
        <w:rPr>
          <w:rFonts w:ascii="Arial" w:hAnsi="Arial" w:cs="Arial"/>
          <w:sz w:val="20"/>
          <w:szCs w:val="20"/>
        </w:rPr>
        <w:t xml:space="preserve">účetní společnost </w:t>
      </w:r>
    </w:p>
    <w:p w14:paraId="764E86BE" w14:textId="77777777" w:rsidR="000F72C6" w:rsidRPr="00BA3957" w:rsidRDefault="00CD3CAB" w:rsidP="00CD3CAB">
      <w:pPr>
        <w:jc w:val="both"/>
        <w:rPr>
          <w:rFonts w:ascii="Arial" w:hAnsi="Arial" w:cs="Arial"/>
          <w:sz w:val="20"/>
          <w:szCs w:val="20"/>
        </w:rPr>
      </w:pPr>
      <w:r w:rsidRPr="00BA3957">
        <w:rPr>
          <w:rFonts w:ascii="Arial" w:hAnsi="Arial" w:cs="Arial"/>
          <w:b/>
          <w:bCs/>
          <w:sz w:val="20"/>
          <w:szCs w:val="20"/>
        </w:rPr>
        <w:t>Práva subjektů údajů</w:t>
      </w:r>
      <w:r w:rsidRPr="00BA3957">
        <w:rPr>
          <w:rFonts w:ascii="Arial" w:hAnsi="Arial" w:cs="Arial"/>
          <w:sz w:val="20"/>
          <w:szCs w:val="20"/>
        </w:rPr>
        <w:t xml:space="preserve"> </w:t>
      </w:r>
    </w:p>
    <w:p w14:paraId="22FBD043" w14:textId="77777777" w:rsidR="000F72C6" w:rsidRPr="00BA3957" w:rsidRDefault="00CD3CAB" w:rsidP="00CD3CAB">
      <w:pPr>
        <w:jc w:val="both"/>
        <w:rPr>
          <w:rFonts w:ascii="Arial" w:hAnsi="Arial" w:cs="Arial"/>
          <w:sz w:val="20"/>
          <w:szCs w:val="20"/>
        </w:rPr>
      </w:pPr>
      <w:r w:rsidRPr="00BA3957">
        <w:rPr>
          <w:rFonts w:ascii="Arial" w:hAnsi="Arial" w:cs="Arial"/>
          <w:sz w:val="20"/>
          <w:szCs w:val="20"/>
        </w:rPr>
        <w:t xml:space="preserve">Subjekt osobních údajů je oprávněn po KKIG požadovat: </w:t>
      </w:r>
    </w:p>
    <w:p w14:paraId="30C93F02" w14:textId="77777777" w:rsidR="000F72C6" w:rsidRPr="00BA3957" w:rsidRDefault="00CD3CAB" w:rsidP="00BA3957">
      <w:pPr>
        <w:pStyle w:val="Odstavecseseznamem"/>
        <w:numPr>
          <w:ilvl w:val="0"/>
          <w:numId w:val="7"/>
        </w:numPr>
        <w:jc w:val="both"/>
        <w:rPr>
          <w:rFonts w:ascii="Arial" w:hAnsi="Arial" w:cs="Arial"/>
          <w:sz w:val="20"/>
          <w:szCs w:val="20"/>
        </w:rPr>
      </w:pPr>
      <w:r w:rsidRPr="00BA3957">
        <w:rPr>
          <w:rFonts w:ascii="Arial" w:hAnsi="Arial" w:cs="Arial"/>
          <w:sz w:val="20"/>
          <w:szCs w:val="20"/>
        </w:rPr>
        <w:t xml:space="preserve">informaci o tom, zda jsou jeho osobní údaje zpracovávány </w:t>
      </w:r>
    </w:p>
    <w:p w14:paraId="2B51B905" w14:textId="77777777" w:rsidR="000F72C6" w:rsidRPr="00BA3957" w:rsidRDefault="00CD3CAB" w:rsidP="00BA3957">
      <w:pPr>
        <w:pStyle w:val="Odstavecseseznamem"/>
        <w:numPr>
          <w:ilvl w:val="0"/>
          <w:numId w:val="7"/>
        </w:numPr>
        <w:jc w:val="both"/>
        <w:rPr>
          <w:rFonts w:ascii="Arial" w:hAnsi="Arial" w:cs="Arial"/>
          <w:sz w:val="20"/>
          <w:szCs w:val="20"/>
        </w:rPr>
      </w:pPr>
      <w:r w:rsidRPr="00BA3957">
        <w:rPr>
          <w:rFonts w:ascii="Arial" w:hAnsi="Arial" w:cs="Arial"/>
          <w:sz w:val="20"/>
          <w:szCs w:val="20"/>
        </w:rPr>
        <w:t xml:space="preserve">přístup k osobním údajům týkajícím se subjektu údajů </w:t>
      </w:r>
    </w:p>
    <w:p w14:paraId="69ADAE64" w14:textId="167780AA" w:rsidR="000F72C6" w:rsidRPr="00BA3957" w:rsidRDefault="00CD3CAB" w:rsidP="00BA3957">
      <w:pPr>
        <w:pStyle w:val="Odstavecseseznamem"/>
        <w:numPr>
          <w:ilvl w:val="0"/>
          <w:numId w:val="7"/>
        </w:numPr>
        <w:jc w:val="both"/>
        <w:rPr>
          <w:rFonts w:ascii="Arial" w:hAnsi="Arial" w:cs="Arial"/>
          <w:sz w:val="20"/>
          <w:szCs w:val="20"/>
        </w:rPr>
      </w:pPr>
      <w:r w:rsidRPr="00BA3957">
        <w:rPr>
          <w:rFonts w:ascii="Arial" w:hAnsi="Arial" w:cs="Arial"/>
          <w:sz w:val="20"/>
          <w:szCs w:val="20"/>
        </w:rPr>
        <w:t>jejich opravu nebo výmaz, případně omezení zpracování</w:t>
      </w:r>
    </w:p>
    <w:p w14:paraId="0E1CD7C8" w14:textId="77777777" w:rsidR="000F72C6" w:rsidRPr="00BA3957" w:rsidRDefault="00CD3CAB" w:rsidP="00BA3957">
      <w:pPr>
        <w:pStyle w:val="Odstavecseseznamem"/>
        <w:numPr>
          <w:ilvl w:val="0"/>
          <w:numId w:val="7"/>
        </w:numPr>
        <w:jc w:val="both"/>
        <w:rPr>
          <w:rFonts w:ascii="Arial" w:hAnsi="Arial" w:cs="Arial"/>
          <w:sz w:val="20"/>
          <w:szCs w:val="20"/>
        </w:rPr>
      </w:pPr>
      <w:r w:rsidRPr="00BA3957">
        <w:rPr>
          <w:rFonts w:ascii="Arial" w:hAnsi="Arial" w:cs="Arial"/>
          <w:sz w:val="20"/>
          <w:szCs w:val="20"/>
        </w:rPr>
        <w:t xml:space="preserve">vznést námitku proti zpracování </w:t>
      </w:r>
    </w:p>
    <w:p w14:paraId="09EFCD68" w14:textId="77777777" w:rsidR="000F72C6" w:rsidRPr="00BA3957" w:rsidRDefault="00CD3CAB" w:rsidP="00BA3957">
      <w:pPr>
        <w:pStyle w:val="Odstavecseseznamem"/>
        <w:numPr>
          <w:ilvl w:val="0"/>
          <w:numId w:val="7"/>
        </w:numPr>
        <w:jc w:val="both"/>
        <w:rPr>
          <w:rFonts w:ascii="Arial" w:hAnsi="Arial" w:cs="Arial"/>
          <w:sz w:val="20"/>
          <w:szCs w:val="20"/>
        </w:rPr>
      </w:pPr>
      <w:r w:rsidRPr="00BA3957">
        <w:rPr>
          <w:rFonts w:ascii="Arial" w:hAnsi="Arial" w:cs="Arial"/>
          <w:sz w:val="20"/>
          <w:szCs w:val="20"/>
        </w:rPr>
        <w:t xml:space="preserve">v případě potřeby podat stížnost u Úřadu pro ochranu osobních údajů (www.uoou.cz, Úřad pro ochranu osobních údajů, Pplk. Sochora 727/27, Praha, 170 00) </w:t>
      </w:r>
    </w:p>
    <w:p w14:paraId="07FF5CED" w14:textId="77777777" w:rsidR="000F72C6" w:rsidRPr="00BA3957" w:rsidRDefault="00CD3CAB" w:rsidP="00BA3957">
      <w:pPr>
        <w:pStyle w:val="Odstavecseseznamem"/>
        <w:numPr>
          <w:ilvl w:val="0"/>
          <w:numId w:val="7"/>
        </w:numPr>
        <w:jc w:val="both"/>
        <w:rPr>
          <w:rFonts w:ascii="Arial" w:hAnsi="Arial" w:cs="Arial"/>
          <w:sz w:val="20"/>
          <w:szCs w:val="20"/>
        </w:rPr>
      </w:pPr>
      <w:r w:rsidRPr="00BA3957">
        <w:rPr>
          <w:rFonts w:ascii="Arial" w:hAnsi="Arial" w:cs="Arial"/>
          <w:sz w:val="20"/>
          <w:szCs w:val="20"/>
        </w:rPr>
        <w:t xml:space="preserve">má právo na přenositelnost osobních údajů </w:t>
      </w:r>
    </w:p>
    <w:p w14:paraId="6217B8E9" w14:textId="6089BABE" w:rsidR="0045460B" w:rsidRPr="00BA3957" w:rsidRDefault="00CD3CAB" w:rsidP="00CD3CAB">
      <w:pPr>
        <w:jc w:val="both"/>
        <w:rPr>
          <w:rFonts w:ascii="Arial" w:hAnsi="Arial" w:cs="Arial"/>
          <w:sz w:val="20"/>
          <w:szCs w:val="20"/>
        </w:rPr>
      </w:pPr>
      <w:r w:rsidRPr="00BA3957">
        <w:rPr>
          <w:rFonts w:ascii="Arial" w:hAnsi="Arial" w:cs="Arial"/>
          <w:sz w:val="20"/>
          <w:szCs w:val="20"/>
        </w:rPr>
        <w:t>V případě, kdy je zpracování osobních údajů založeno na souhlasu uděleném subjektem údajů, je tento subjekt údajů oprávněn souhlas kdykoli odvolat, aniž je tím dotčena zákonnost zpracování založená na souhlasu uděleném před jeho odvoláním. Souhlas lze odvolat písemně dopisem zaslaným na adresu sídla KKIG nebo prostřednictvím elektronické pošty na e-mailu info@kkinvestgroup.com. V takovém případě je KKIG povinna osobní údaje subjektu údajů zlikvidovat, není-li jejich zpracování založeno na jiném právním titulu.</w:t>
      </w:r>
    </w:p>
    <w:sectPr w:rsidR="0045460B" w:rsidRPr="00BA3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757"/>
    <w:multiLevelType w:val="hybridMultilevel"/>
    <w:tmpl w:val="6C3A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9499E"/>
    <w:multiLevelType w:val="hybridMultilevel"/>
    <w:tmpl w:val="EDA0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0E4DB5"/>
    <w:multiLevelType w:val="hybridMultilevel"/>
    <w:tmpl w:val="C3E6E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EF27FF"/>
    <w:multiLevelType w:val="hybridMultilevel"/>
    <w:tmpl w:val="4F7CD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6F4E54"/>
    <w:multiLevelType w:val="hybridMultilevel"/>
    <w:tmpl w:val="7C428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F8581A"/>
    <w:multiLevelType w:val="hybridMultilevel"/>
    <w:tmpl w:val="44D40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4E525C"/>
    <w:multiLevelType w:val="hybridMultilevel"/>
    <w:tmpl w:val="B178C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5503750">
    <w:abstractNumId w:val="2"/>
  </w:num>
  <w:num w:numId="2" w16cid:durableId="1612588156">
    <w:abstractNumId w:val="6"/>
  </w:num>
  <w:num w:numId="3" w16cid:durableId="665936041">
    <w:abstractNumId w:val="0"/>
  </w:num>
  <w:num w:numId="4" w16cid:durableId="2061127210">
    <w:abstractNumId w:val="5"/>
  </w:num>
  <w:num w:numId="5" w16cid:durableId="1088968452">
    <w:abstractNumId w:val="1"/>
  </w:num>
  <w:num w:numId="6" w16cid:durableId="534193189">
    <w:abstractNumId w:val="4"/>
  </w:num>
  <w:num w:numId="7" w16cid:durableId="1849323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AB"/>
    <w:rsid w:val="000F72C6"/>
    <w:rsid w:val="0045460B"/>
    <w:rsid w:val="00590A61"/>
    <w:rsid w:val="005D1251"/>
    <w:rsid w:val="00697F1C"/>
    <w:rsid w:val="008C2682"/>
    <w:rsid w:val="00BA3957"/>
    <w:rsid w:val="00CD3CAB"/>
    <w:rsid w:val="00CF04E3"/>
    <w:rsid w:val="00DC319C"/>
    <w:rsid w:val="00FF5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2BA6F3D"/>
  <w15:chartTrackingRefBased/>
  <w15:docId w15:val="{60807DB3-96BE-E84B-AE47-5EEA6EA5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D3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D3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D3CA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D3CA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D3CA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D3CA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D3CA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D3CA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D3CA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3CA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D3CA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D3CA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D3CA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D3CA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D3CA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D3CA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D3CA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D3CAB"/>
    <w:rPr>
      <w:rFonts w:eastAsiaTheme="majorEastAsia" w:cstheme="majorBidi"/>
      <w:color w:val="272727" w:themeColor="text1" w:themeTint="D8"/>
    </w:rPr>
  </w:style>
  <w:style w:type="paragraph" w:styleId="Nzev">
    <w:name w:val="Title"/>
    <w:basedOn w:val="Normln"/>
    <w:next w:val="Normln"/>
    <w:link w:val="NzevChar"/>
    <w:uiPriority w:val="10"/>
    <w:qFormat/>
    <w:rsid w:val="00CD3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3C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D3CA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D3CA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D3CAB"/>
    <w:pPr>
      <w:spacing w:before="160"/>
      <w:jc w:val="center"/>
    </w:pPr>
    <w:rPr>
      <w:i/>
      <w:iCs/>
      <w:color w:val="404040" w:themeColor="text1" w:themeTint="BF"/>
    </w:rPr>
  </w:style>
  <w:style w:type="character" w:customStyle="1" w:styleId="CittChar">
    <w:name w:val="Citát Char"/>
    <w:basedOn w:val="Standardnpsmoodstavce"/>
    <w:link w:val="Citt"/>
    <w:uiPriority w:val="29"/>
    <w:rsid w:val="00CD3CAB"/>
    <w:rPr>
      <w:i/>
      <w:iCs/>
      <w:color w:val="404040" w:themeColor="text1" w:themeTint="BF"/>
    </w:rPr>
  </w:style>
  <w:style w:type="paragraph" w:styleId="Odstavecseseznamem">
    <w:name w:val="List Paragraph"/>
    <w:basedOn w:val="Normln"/>
    <w:uiPriority w:val="34"/>
    <w:qFormat/>
    <w:rsid w:val="00CD3CAB"/>
    <w:pPr>
      <w:ind w:left="720"/>
      <w:contextualSpacing/>
    </w:pPr>
  </w:style>
  <w:style w:type="character" w:styleId="Zdraznnintenzivn">
    <w:name w:val="Intense Emphasis"/>
    <w:basedOn w:val="Standardnpsmoodstavce"/>
    <w:uiPriority w:val="21"/>
    <w:qFormat/>
    <w:rsid w:val="00CD3CAB"/>
    <w:rPr>
      <w:i/>
      <w:iCs/>
      <w:color w:val="0F4761" w:themeColor="accent1" w:themeShade="BF"/>
    </w:rPr>
  </w:style>
  <w:style w:type="paragraph" w:styleId="Vrazncitt">
    <w:name w:val="Intense Quote"/>
    <w:basedOn w:val="Normln"/>
    <w:next w:val="Normln"/>
    <w:link w:val="VrazncittChar"/>
    <w:uiPriority w:val="30"/>
    <w:qFormat/>
    <w:rsid w:val="00CD3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D3CAB"/>
    <w:rPr>
      <w:i/>
      <w:iCs/>
      <w:color w:val="0F4761" w:themeColor="accent1" w:themeShade="BF"/>
    </w:rPr>
  </w:style>
  <w:style w:type="character" w:styleId="Odkazintenzivn">
    <w:name w:val="Intense Reference"/>
    <w:basedOn w:val="Standardnpsmoodstavce"/>
    <w:uiPriority w:val="32"/>
    <w:qFormat/>
    <w:rsid w:val="00CD3CAB"/>
    <w:rPr>
      <w:b/>
      <w:bCs/>
      <w:smallCaps/>
      <w:color w:val="0F4761" w:themeColor="accent1" w:themeShade="BF"/>
      <w:spacing w:val="5"/>
    </w:rPr>
  </w:style>
  <w:style w:type="character" w:styleId="Hypertextovodkaz">
    <w:name w:val="Hyperlink"/>
    <w:basedOn w:val="Standardnpsmoodstavce"/>
    <w:uiPriority w:val="99"/>
    <w:unhideWhenUsed/>
    <w:rsid w:val="00CD3CAB"/>
    <w:rPr>
      <w:color w:val="467886" w:themeColor="hyperlink"/>
      <w:u w:val="single"/>
    </w:rPr>
  </w:style>
  <w:style w:type="character" w:styleId="Nevyeenzmnka">
    <w:name w:val="Unresolved Mention"/>
    <w:basedOn w:val="Standardnpsmoodstavce"/>
    <w:uiPriority w:val="99"/>
    <w:semiHidden/>
    <w:unhideWhenUsed/>
    <w:rsid w:val="00CD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636</Words>
  <Characters>3755</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Holíková</dc:creator>
  <cp:keywords/>
  <dc:description/>
  <cp:lastModifiedBy>Nikola Holíková</cp:lastModifiedBy>
  <cp:revision>7</cp:revision>
  <dcterms:created xsi:type="dcterms:W3CDTF">2025-03-05T10:26:00Z</dcterms:created>
  <dcterms:modified xsi:type="dcterms:W3CDTF">2025-03-05T12:00:00Z</dcterms:modified>
</cp:coreProperties>
</file>